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page" w:tblpX="1081" w:tblpY="2269"/>
        <w:tblW w:w="5000" w:type="pct"/>
        <w:tblLook w:val="04A0" w:firstRow="1" w:lastRow="0" w:firstColumn="1" w:lastColumn="0" w:noHBand="0" w:noVBand="1"/>
      </w:tblPr>
      <w:tblGrid>
        <w:gridCol w:w="6734"/>
        <w:gridCol w:w="415"/>
        <w:gridCol w:w="3723"/>
      </w:tblGrid>
      <w:tr w:rsidR="009B1F38" w14:paraId="23696889" w14:textId="77777777" w:rsidTr="009B1F38">
        <w:trPr>
          <w:trHeight w:val="2480"/>
        </w:trPr>
        <w:tc>
          <w:tcPr>
            <w:tcW w:w="3097" w:type="pct"/>
          </w:tcPr>
          <w:p w14:paraId="7C800E05" w14:textId="77777777" w:rsidR="009B1F38" w:rsidRDefault="009B1F38" w:rsidP="009B1F38">
            <w:pPr>
              <w:pStyle w:val="Heading1"/>
            </w:pPr>
            <w:bookmarkStart w:id="0" w:name="_Toc261004494"/>
            <w:bookmarkStart w:id="1" w:name="_Toc261004492"/>
            <w:r>
              <w:t>Overview</w:t>
            </w:r>
          </w:p>
          <w:p w14:paraId="28BF9CFB" w14:textId="155E2EE5" w:rsidR="005E5A20" w:rsidRDefault="00763FCD" w:rsidP="009B1F38">
            <w:r>
              <w:t>This is the session</w:t>
            </w:r>
            <w:r w:rsidR="009B1F38">
              <w:t xml:space="preserve"> of </w:t>
            </w:r>
            <w:r w:rsidR="00C4642E">
              <w:t xml:space="preserve">Connections </w:t>
            </w:r>
            <w:r w:rsidR="009B1F38">
              <w:t xml:space="preserve">being offered by </w:t>
            </w:r>
            <w:r w:rsidR="00C4642E">
              <w:t xml:space="preserve">Community Choices and </w:t>
            </w:r>
            <w:r w:rsidR="009B1F38">
              <w:t xml:space="preserve">The Autism Program at the University of Illinois Urbana-Champaign. </w:t>
            </w:r>
            <w:r w:rsidR="005E5A20">
              <w:t xml:space="preserve"> This group is designed for </w:t>
            </w:r>
            <w:r w:rsidR="00590A2C">
              <w:t xml:space="preserve">four to </w:t>
            </w:r>
            <w:r w:rsidR="00C4642E">
              <w:t>six</w:t>
            </w:r>
            <w:r w:rsidR="005E5A20">
              <w:t xml:space="preserve"> </w:t>
            </w:r>
            <w:r w:rsidR="00C4642E">
              <w:t>young adults with development disabilities</w:t>
            </w:r>
            <w:r>
              <w:t xml:space="preserve">.  The </w:t>
            </w:r>
            <w:r w:rsidR="00C4642E">
              <w:t>participants</w:t>
            </w:r>
            <w:r>
              <w:t xml:space="preserve"> in this group </w:t>
            </w:r>
            <w:r w:rsidR="009B1F38">
              <w:t xml:space="preserve">are bright and engaging </w:t>
            </w:r>
            <w:r w:rsidR="005E5A20">
              <w:t>and have some formal exposure to sexuality concepts, but still struggle with the more nuanced facets</w:t>
            </w:r>
            <w:r w:rsidR="009B1F38">
              <w:t xml:space="preserve">.  </w:t>
            </w:r>
          </w:p>
          <w:p w14:paraId="57A6DC9C" w14:textId="59F6190E" w:rsidR="009B1F38" w:rsidRDefault="009B1F38" w:rsidP="009B1F38">
            <w:r>
              <w:t xml:space="preserve">Many of these activities could be adapted for groups of various sizes and ability levels.  </w:t>
            </w:r>
          </w:p>
          <w:p w14:paraId="620ECDAF" w14:textId="1BB820C4" w:rsidR="00772CF8" w:rsidRDefault="00772CF8" w:rsidP="009B1F38">
            <w:r>
              <w:t>You will note that each item in the schedule is in bold during the activity portion of the curriculum</w:t>
            </w:r>
            <w:r w:rsidR="00763FCD">
              <w:t xml:space="preserve">. The activity section provides elaboration, instructions, and rational (in italics) for the methods used in this program.  </w:t>
            </w:r>
            <w:r>
              <w:t xml:space="preserve">Any </w:t>
            </w:r>
            <w:r w:rsidR="006F4166">
              <w:t>materials</w:t>
            </w:r>
            <w:r>
              <w:t xml:space="preserve"> that are </w:t>
            </w:r>
            <w:r w:rsidR="00763FCD">
              <w:t xml:space="preserve">needed for activities that are </w:t>
            </w:r>
            <w:r>
              <w:t xml:space="preserve">unique to this session are in bold.  </w:t>
            </w:r>
          </w:p>
          <w:p w14:paraId="376A442F" w14:textId="6BBF7175" w:rsidR="009B1F38" w:rsidRPr="009852AD" w:rsidRDefault="009B1F38" w:rsidP="00D54442">
            <w:r>
              <w:t xml:space="preserve">This week we have a series of activities geared toward </w:t>
            </w:r>
            <w:r w:rsidR="00590A2C">
              <w:t xml:space="preserve">understanding </w:t>
            </w:r>
            <w:r w:rsidR="00612699">
              <w:t>intimacy in human sexual response. The intimacy portion of this lesson is adapted from an abstinence activity from Planned Parenthood</w:t>
            </w:r>
            <w:r w:rsidR="00B06559">
              <w:t xml:space="preserve">.  The sexual response portion of this lesion is adapted from “Intimate Relationships and Sexual Health: A Curriculum for Teaching Adolescents/Adults with High-Functioning Autism Spectrum Disorders and Other Social Challenges.”  By Catherine Davies and Melissa </w:t>
            </w:r>
            <w:proofErr w:type="spellStart"/>
            <w:r w:rsidR="00B06559">
              <w:t>Dubie</w:t>
            </w:r>
            <w:proofErr w:type="spellEnd"/>
            <w:r w:rsidR="00B06559">
              <w:t xml:space="preserve">. </w:t>
            </w:r>
          </w:p>
          <w:p w14:paraId="4C2736F8" w14:textId="77777777" w:rsidR="009B1F38" w:rsidRDefault="009B1F38" w:rsidP="009B1F38">
            <w:pPr>
              <w:pStyle w:val="Heading2"/>
              <w:rPr>
                <w:color w:val="59B0B9" w:themeColor="accent2"/>
              </w:rPr>
            </w:pPr>
            <w:r>
              <w:rPr>
                <w:color w:val="59B0B9" w:themeColor="accent2"/>
              </w:rPr>
              <w:t>Activity</w:t>
            </w:r>
          </w:p>
          <w:bookmarkEnd w:id="0"/>
          <w:p w14:paraId="632427EC" w14:textId="4945A1CD" w:rsidR="00F84DC2" w:rsidRPr="00F84DC2" w:rsidRDefault="00F84DC2" w:rsidP="00F84DC2">
            <w:pPr>
              <w:rPr>
                <w:i/>
              </w:rPr>
            </w:pPr>
            <w:r>
              <w:t>Each group starts with presenting a visual</w:t>
            </w:r>
            <w:r w:rsidRPr="009B1F38">
              <w:rPr>
                <w:b/>
              </w:rPr>
              <w:t xml:space="preserve"> schedule</w:t>
            </w:r>
            <w:r>
              <w:t xml:space="preserve"> of activities for the day with the times omitted. </w:t>
            </w:r>
            <w:r>
              <w:rPr>
                <w:i/>
              </w:rPr>
              <w:t xml:space="preserve">The schedule provides structure and allows participants to anticipate activities. </w:t>
            </w:r>
          </w:p>
          <w:p w14:paraId="75DA6EC4" w14:textId="45B4A8B0" w:rsidR="00E5078A" w:rsidRPr="00E5078A" w:rsidRDefault="00F84DC2" w:rsidP="00164841">
            <w:pPr>
              <w:rPr>
                <w:i/>
              </w:rPr>
            </w:pPr>
            <w:r>
              <w:t xml:space="preserve">We will </w:t>
            </w:r>
            <w:r w:rsidRPr="00612699">
              <w:t>introduce</w:t>
            </w:r>
            <w:r>
              <w:t xml:space="preserve"> the topic by telling </w:t>
            </w:r>
            <w:r w:rsidR="00164841" w:rsidRPr="00164841">
              <w:t xml:space="preserve">participants that </w:t>
            </w:r>
            <w:r w:rsidR="00612699">
              <w:t xml:space="preserve">before break we talked about emotion intimacy through romantic relationships and dating.  “Today we’re going to be talking about physical intimacy and human sexual response.”  </w:t>
            </w:r>
            <w:r w:rsidR="00E5078A">
              <w:t xml:space="preserve">To start the activity we’ll take a short </w:t>
            </w:r>
            <w:r w:rsidR="00E5078A" w:rsidRPr="00E5078A">
              <w:rPr>
                <w:b/>
              </w:rPr>
              <w:t>pretest</w:t>
            </w:r>
            <w:r w:rsidR="00E5078A">
              <w:t xml:space="preserve">.  We’ll tell participants that this will help us check to see if they are learning the most important topics.  </w:t>
            </w:r>
            <w:r w:rsidR="00E5078A">
              <w:rPr>
                <w:i/>
              </w:rPr>
              <w:t xml:space="preserve">The pretest is a gauge of their current understanding.   It will also help warm participants’ up for today’s activities.  </w:t>
            </w:r>
          </w:p>
          <w:p w14:paraId="1A9C2987" w14:textId="39B8E5A2" w:rsidR="00164841" w:rsidRDefault="00E5078A" w:rsidP="00164841">
            <w:pPr>
              <w:rPr>
                <w:i/>
              </w:rPr>
            </w:pPr>
            <w:r>
              <w:t>The next activity will be</w:t>
            </w:r>
            <w:r w:rsidR="00612699">
              <w:t xml:space="preserve"> an </w:t>
            </w:r>
            <w:r w:rsidR="00612699" w:rsidRPr="00E5078A">
              <w:rPr>
                <w:b/>
              </w:rPr>
              <w:t>intimacy continuum</w:t>
            </w:r>
            <w:r w:rsidR="00612699">
              <w:t xml:space="preserve">.  Participants will be given slips of paper with different possible sexual activities.  We’ll ask participants to put the activities </w:t>
            </w:r>
            <w:r w:rsidR="00390ABA">
              <w:t xml:space="preserve">into five categories: I don’t think I would ever do this; outside a romantic relationship; in a </w:t>
            </w:r>
            <w:proofErr w:type="spellStart"/>
            <w:r w:rsidR="00390ABA">
              <w:t>casual</w:t>
            </w:r>
            <w:proofErr w:type="spellEnd"/>
            <w:r w:rsidR="00390ABA">
              <w:t xml:space="preserve"> relationship; in a serious relationship; or in a marriage or lifetime commitment</w:t>
            </w:r>
            <w:r w:rsidR="00612699">
              <w:t>.  If par</w:t>
            </w:r>
            <w:bookmarkStart w:id="2" w:name="_GoBack"/>
            <w:bookmarkEnd w:id="2"/>
            <w:r w:rsidR="00612699">
              <w:t xml:space="preserve">ticipants have any questions we’ll explain what the sexual activity is.  Once each person has </w:t>
            </w:r>
            <w:r w:rsidR="00612699">
              <w:lastRenderedPageBreak/>
              <w:t>created their continuum, we will ask participants to expl</w:t>
            </w:r>
            <w:r w:rsidR="00390ABA">
              <w:t xml:space="preserve">ain how they choose the order, if any of the activities were surprising, and if any of the activities would make them feel uncomfortable.  </w:t>
            </w:r>
            <w:r w:rsidR="00612699">
              <w:t xml:space="preserve">We’ll also ask participants how they might feel if their relationship became that intimate.  We’ll then </w:t>
            </w:r>
            <w:r w:rsidR="00390ABA">
              <w:t xml:space="preserve">show participants how the activities range from less intimate to more intimate (they may choose to move items around once they see </w:t>
            </w:r>
            <w:proofErr w:type="spellStart"/>
            <w:r w:rsidR="00390ABA">
              <w:t>the</w:t>
            </w:r>
            <w:proofErr w:type="spellEnd"/>
            <w:r w:rsidR="00390ABA">
              <w:t xml:space="preserve"> continuum</w:t>
            </w:r>
            <w:r w:rsidR="00612699">
              <w:t xml:space="preserve">.   </w:t>
            </w:r>
            <w:r w:rsidR="00612699">
              <w:rPr>
                <w:i/>
              </w:rPr>
              <w:t xml:space="preserve">The first part of this activity teaches the physical intimacy is not black and white but progresses along a continuum.  The discussion questions help connect participants with their feelings about the sexual activities and their personal boundaries.  </w:t>
            </w:r>
            <w:r w:rsidR="00F84DC2">
              <w:rPr>
                <w:i/>
              </w:rPr>
              <w:t xml:space="preserve">  </w:t>
            </w:r>
          </w:p>
          <w:p w14:paraId="57480709" w14:textId="5120680A" w:rsidR="004D1002" w:rsidRDefault="004D1002" w:rsidP="00164841">
            <w:pPr>
              <w:rPr>
                <w:i/>
              </w:rPr>
            </w:pPr>
            <w:r>
              <w:t xml:space="preserve">After we’ve discussed physical intimacy and how it effects our emotions we’ll talk about how physical intimacy </w:t>
            </w:r>
            <w:proofErr w:type="gramStart"/>
            <w:r>
              <w:t>effects</w:t>
            </w:r>
            <w:proofErr w:type="gramEnd"/>
            <w:r>
              <w:t xml:space="preserve"> our bodies.  Participants will be shown an image of the </w:t>
            </w:r>
            <w:r w:rsidRPr="00F2257A">
              <w:rPr>
                <w:b/>
              </w:rPr>
              <w:t>sexual response cycle</w:t>
            </w:r>
            <w:r>
              <w:t>.  We’ll describe the cycle</w:t>
            </w:r>
            <w:r w:rsidR="00F2257A">
              <w:t xml:space="preserve"> of human sexual response.  We’ll have students match sexual behaviors from the intimacy continuum with the sexual response cycle.  </w:t>
            </w:r>
            <w:r w:rsidR="00F2257A">
              <w:rPr>
                <w:i/>
              </w:rPr>
              <w:t xml:space="preserve">This activity will help explain how sexual activity affects the bodies functioning.  We will make the connection between sexual activity and sexual response clear.  </w:t>
            </w:r>
          </w:p>
          <w:p w14:paraId="243C0752" w14:textId="69B9D7C3" w:rsidR="00D54442" w:rsidRDefault="00E5078A" w:rsidP="00E5078A">
            <w:r>
              <w:t xml:space="preserve">The final activity will ask the pretest questions again and then have space for participants to reflect on their own </w:t>
            </w:r>
            <w:r w:rsidRPr="00D83513">
              <w:rPr>
                <w:b/>
              </w:rPr>
              <w:t>values</w:t>
            </w:r>
            <w:r>
              <w:t>.  We’ll ask participants to share any items they still do not understand</w:t>
            </w:r>
            <w:r w:rsidR="00D83513">
              <w:t xml:space="preserve"> and if they desire share their values statements. </w:t>
            </w:r>
            <w:r>
              <w:t xml:space="preserve">  </w:t>
            </w:r>
            <w:r>
              <w:rPr>
                <w:i/>
              </w:rPr>
              <w:t>Sexual intimacy is deeply personal.  This activity will support students with understanding and articulating their own values.  It will also give an opportunity to clarify and last points.</w:t>
            </w:r>
          </w:p>
          <w:p w14:paraId="2A7093E9" w14:textId="77777777" w:rsidR="00B06559" w:rsidRDefault="00D54442" w:rsidP="00D54442">
            <w:pPr>
              <w:rPr>
                <w:i/>
              </w:rPr>
            </w:pPr>
            <w:r>
              <w:t xml:space="preserve">The session will end by briefly summarizing what students have learned by asking, </w:t>
            </w:r>
            <w:r w:rsidRPr="00D54442">
              <w:t>“What did you learn today?”</w:t>
            </w:r>
            <w:r>
              <w:t xml:space="preserve"> After we </w:t>
            </w:r>
            <w:r w:rsidRPr="00D54442">
              <w:rPr>
                <w:b/>
              </w:rPr>
              <w:t>reflect</w:t>
            </w:r>
            <w:r>
              <w:t xml:space="preserve">, we will remind students that we are not meeting the following week.  </w:t>
            </w:r>
            <w:r>
              <w:rPr>
                <w:i/>
              </w:rPr>
              <w:t>Each session ends with participants reflecting on the activities, goals, and objectives so students are aware of their progress.</w:t>
            </w:r>
          </w:p>
          <w:p w14:paraId="41223D8C" w14:textId="0FF9A6CA" w:rsidR="00035156" w:rsidRDefault="00B06559" w:rsidP="00D54442">
            <w:pPr>
              <w:rPr>
                <w:i/>
              </w:rPr>
            </w:pPr>
            <w:r>
              <w:t>Lesson adapted by Sarah Curtiss, 2013.</w:t>
            </w:r>
          </w:p>
          <w:p w14:paraId="2E88D15B" w14:textId="77777777" w:rsidR="00763FCD" w:rsidRDefault="00763FCD" w:rsidP="00396561">
            <w:pPr>
              <w:rPr>
                <w:i/>
              </w:rPr>
            </w:pPr>
          </w:p>
          <w:p w14:paraId="51D45B83" w14:textId="77777777" w:rsidR="00763FCD" w:rsidRDefault="00763FCD" w:rsidP="00396561">
            <w:pPr>
              <w:rPr>
                <w:i/>
              </w:rPr>
            </w:pPr>
          </w:p>
          <w:p w14:paraId="5AC7870E" w14:textId="77777777" w:rsidR="00763FCD" w:rsidRDefault="00763FCD" w:rsidP="00396561">
            <w:pPr>
              <w:rPr>
                <w:i/>
              </w:rPr>
            </w:pPr>
          </w:p>
          <w:p w14:paraId="33951574" w14:textId="77777777" w:rsidR="00763FCD" w:rsidRDefault="00763FCD" w:rsidP="00396561">
            <w:pPr>
              <w:rPr>
                <w:i/>
              </w:rPr>
            </w:pPr>
          </w:p>
          <w:p w14:paraId="7964D628" w14:textId="77777777" w:rsidR="00763FCD" w:rsidRDefault="00763FCD" w:rsidP="00396561">
            <w:pPr>
              <w:rPr>
                <w:i/>
              </w:rPr>
            </w:pPr>
          </w:p>
          <w:p w14:paraId="2C78C6A0" w14:textId="77777777" w:rsidR="00763FCD" w:rsidRDefault="00763FCD" w:rsidP="00396561">
            <w:pPr>
              <w:rPr>
                <w:i/>
              </w:rPr>
            </w:pPr>
          </w:p>
          <w:p w14:paraId="1BC14D41" w14:textId="7030CE89" w:rsidR="00763FCD" w:rsidRPr="009B1F38" w:rsidRDefault="00763FCD" w:rsidP="00396561"/>
        </w:tc>
        <w:tc>
          <w:tcPr>
            <w:tcW w:w="191" w:type="pct"/>
          </w:tcPr>
          <w:p w14:paraId="61BD8091" w14:textId="77777777" w:rsidR="009B1F38" w:rsidRDefault="009B1F38" w:rsidP="009B1F38"/>
        </w:tc>
        <w:tc>
          <w:tcPr>
            <w:tcW w:w="1712" w:type="pct"/>
          </w:tcPr>
          <w:p w14:paraId="3DFA1F3B" w14:textId="77777777" w:rsidR="009B1F38" w:rsidRDefault="009B1F38" w:rsidP="009B1F38">
            <w:r>
              <w:t>.</w:t>
            </w:r>
          </w:p>
          <w:p w14:paraId="435177CA" w14:textId="77777777" w:rsidR="00396561" w:rsidRDefault="00396561" w:rsidP="00396561">
            <w:pPr>
              <w:pStyle w:val="Heading1"/>
            </w:pPr>
            <w:r>
              <w:t>Objectives</w:t>
            </w:r>
          </w:p>
          <w:p w14:paraId="702D6DC5" w14:textId="1893ECDC" w:rsidR="00F11145" w:rsidRDefault="00390ABA" w:rsidP="00F64EA9">
            <w:pPr>
              <w:pStyle w:val="ListBullet"/>
            </w:pPr>
            <w:r>
              <w:t xml:space="preserve">Participants will gain exposure to the variety of sexual activities.  </w:t>
            </w:r>
          </w:p>
          <w:p w14:paraId="7A198BB8" w14:textId="573C0850" w:rsidR="00B976E9" w:rsidRPr="00B976E9" w:rsidRDefault="00390ABA" w:rsidP="00F64EA9">
            <w:pPr>
              <w:pStyle w:val="ListBullet"/>
            </w:pPr>
            <w:r>
              <w:t xml:space="preserve">Participants will understand that sexual activities exist on a continuum of intimacy.  </w:t>
            </w:r>
          </w:p>
          <w:p w14:paraId="14E57846" w14:textId="77777777" w:rsidR="00396561" w:rsidRDefault="00396561" w:rsidP="00396561">
            <w:pPr>
              <w:pStyle w:val="Heading1"/>
            </w:pPr>
            <w:r>
              <w:t>Goals</w:t>
            </w:r>
          </w:p>
          <w:p w14:paraId="3DCCDA76" w14:textId="06A3FCCA" w:rsidR="00396561" w:rsidRDefault="00F11145" w:rsidP="00F64EA9">
            <w:pPr>
              <w:pStyle w:val="ListBullet2"/>
            </w:pPr>
            <w:r w:rsidRPr="00F11145">
              <w:t xml:space="preserve">Participants will </w:t>
            </w:r>
            <w:r w:rsidR="00390ABA">
              <w:t>categories sexual activities based on type of relationships</w:t>
            </w:r>
            <w:r>
              <w:t>.</w:t>
            </w:r>
          </w:p>
          <w:p w14:paraId="7E808B8D" w14:textId="4FA2DC91" w:rsidR="00F11145" w:rsidRDefault="00390ABA" w:rsidP="00F64EA9">
            <w:pPr>
              <w:pStyle w:val="ListBullet2"/>
            </w:pPr>
            <w:r>
              <w:t xml:space="preserve">Participants will correctly answer 3 out of 5 quiz questions. </w:t>
            </w:r>
          </w:p>
          <w:p w14:paraId="76E5BE13" w14:textId="77777777" w:rsidR="00396561" w:rsidRPr="00661EFD" w:rsidRDefault="00396561" w:rsidP="00396561">
            <w:pPr>
              <w:pStyle w:val="ListParagraph"/>
            </w:pPr>
          </w:p>
          <w:p w14:paraId="6BF23926" w14:textId="77777777" w:rsidR="00396561" w:rsidRDefault="00396561" w:rsidP="00396561">
            <w:pPr>
              <w:pStyle w:val="Heading1"/>
            </w:pPr>
            <w:r>
              <w:t xml:space="preserve">Schedule </w:t>
            </w:r>
          </w:p>
          <w:p w14:paraId="46874643" w14:textId="77777777" w:rsidR="00396561" w:rsidRDefault="00396561" w:rsidP="00F64EA9">
            <w:pPr>
              <w:pStyle w:val="ListNumber"/>
            </w:pPr>
            <w:r>
              <w:t>Schedule for the Day (2 Minutes)</w:t>
            </w:r>
          </w:p>
          <w:p w14:paraId="314A2987" w14:textId="668DE898" w:rsidR="00F2257A" w:rsidRDefault="00F2257A" w:rsidP="00F64EA9">
            <w:pPr>
              <w:pStyle w:val="ListNumber"/>
            </w:pPr>
            <w:r>
              <w:t>Pretest (5 Minutes)</w:t>
            </w:r>
          </w:p>
          <w:p w14:paraId="4E9F6210" w14:textId="424DA2E2" w:rsidR="00396561" w:rsidRDefault="00612699" w:rsidP="00F64EA9">
            <w:pPr>
              <w:pStyle w:val="ListNumber"/>
            </w:pPr>
            <w:r>
              <w:t>Intimacy Continuum</w:t>
            </w:r>
            <w:r w:rsidR="00396561">
              <w:t xml:space="preserve"> (</w:t>
            </w:r>
            <w:r>
              <w:t>25</w:t>
            </w:r>
            <w:r w:rsidR="005E5A20">
              <w:t xml:space="preserve"> </w:t>
            </w:r>
            <w:r w:rsidR="00396561">
              <w:t>Minutes)</w:t>
            </w:r>
          </w:p>
          <w:p w14:paraId="5381E4F7" w14:textId="464C6192" w:rsidR="00396561" w:rsidRDefault="00F2257A" w:rsidP="00F64EA9">
            <w:pPr>
              <w:pStyle w:val="ListNumber"/>
            </w:pPr>
            <w:r>
              <w:t>Sexual Response Cycle</w:t>
            </w:r>
            <w:r w:rsidR="00B976E9">
              <w:t xml:space="preserve"> (</w:t>
            </w:r>
            <w:r w:rsidR="00D54442">
              <w:t>15</w:t>
            </w:r>
            <w:r w:rsidR="00396561">
              <w:t xml:space="preserve"> Minutes)</w:t>
            </w:r>
          </w:p>
          <w:p w14:paraId="769A317B" w14:textId="2B3599A3" w:rsidR="00396561" w:rsidRDefault="00F2257A" w:rsidP="00F64EA9">
            <w:pPr>
              <w:pStyle w:val="ListNumber"/>
            </w:pPr>
            <w:r>
              <w:t>My Values</w:t>
            </w:r>
            <w:r w:rsidR="006C323B">
              <w:t xml:space="preserve"> (</w:t>
            </w:r>
            <w:r w:rsidR="00E5078A">
              <w:t>10</w:t>
            </w:r>
            <w:r w:rsidR="00396561">
              <w:t xml:space="preserve"> Minutes)</w:t>
            </w:r>
          </w:p>
          <w:p w14:paraId="46DF5B10" w14:textId="7A779254" w:rsidR="005E5A20" w:rsidRDefault="00065751" w:rsidP="00F64EA9">
            <w:pPr>
              <w:pStyle w:val="ListNumber"/>
            </w:pPr>
            <w:r>
              <w:t>Reflection</w:t>
            </w:r>
            <w:r w:rsidR="0014463B">
              <w:t xml:space="preserve"> (</w:t>
            </w:r>
            <w:r w:rsidR="00D54442">
              <w:t>3</w:t>
            </w:r>
            <w:r w:rsidR="005E5A20">
              <w:t xml:space="preserve"> Minutes)</w:t>
            </w:r>
          </w:p>
          <w:p w14:paraId="039FBAC6" w14:textId="77777777" w:rsidR="00396561" w:rsidRDefault="00396561" w:rsidP="00396561">
            <w:pPr>
              <w:pStyle w:val="ListParagraph"/>
            </w:pPr>
          </w:p>
          <w:p w14:paraId="7ED447E9" w14:textId="77777777" w:rsidR="00065751" w:rsidRDefault="00065751" w:rsidP="00396561">
            <w:pPr>
              <w:pStyle w:val="ListParagraph"/>
            </w:pPr>
          </w:p>
          <w:p w14:paraId="30D7A2AB" w14:textId="77777777" w:rsidR="00065751" w:rsidRDefault="00065751" w:rsidP="00396561">
            <w:pPr>
              <w:pStyle w:val="ListParagraph"/>
            </w:pPr>
          </w:p>
          <w:p w14:paraId="5B8838AF" w14:textId="77777777" w:rsidR="00065751" w:rsidRDefault="00065751" w:rsidP="00396561">
            <w:pPr>
              <w:pStyle w:val="ListParagraph"/>
            </w:pPr>
          </w:p>
          <w:p w14:paraId="13F3851E" w14:textId="77777777" w:rsidR="00065751" w:rsidRDefault="00065751" w:rsidP="00396561">
            <w:pPr>
              <w:pStyle w:val="ListParagraph"/>
            </w:pPr>
          </w:p>
          <w:p w14:paraId="4B116753" w14:textId="77777777" w:rsidR="00D54442" w:rsidRDefault="00D54442" w:rsidP="009B1F38">
            <w:pPr>
              <w:rPr>
                <w:color w:val="59B0B9" w:themeColor="accent2"/>
                <w:sz w:val="28"/>
                <w:szCs w:val="28"/>
              </w:rPr>
            </w:pPr>
          </w:p>
          <w:p w14:paraId="35F48323" w14:textId="77777777" w:rsidR="00390ABA" w:rsidRDefault="00390ABA" w:rsidP="009B1F38">
            <w:pPr>
              <w:rPr>
                <w:color w:val="59B0B9" w:themeColor="accent2"/>
                <w:sz w:val="28"/>
                <w:szCs w:val="28"/>
              </w:rPr>
            </w:pPr>
          </w:p>
          <w:p w14:paraId="0057B51A" w14:textId="77777777" w:rsidR="00390ABA" w:rsidRDefault="00390ABA" w:rsidP="009B1F38">
            <w:pPr>
              <w:rPr>
                <w:color w:val="59B0B9" w:themeColor="accent2"/>
                <w:sz w:val="28"/>
                <w:szCs w:val="28"/>
              </w:rPr>
            </w:pPr>
          </w:p>
          <w:p w14:paraId="3F8CEB22" w14:textId="77777777" w:rsidR="009B1F38" w:rsidRPr="008F37A7" w:rsidRDefault="009B1F38" w:rsidP="009B1F38">
            <w:r w:rsidRPr="00A900E8">
              <w:rPr>
                <w:color w:val="59B0B9" w:themeColor="accent2"/>
                <w:sz w:val="28"/>
                <w:szCs w:val="28"/>
              </w:rPr>
              <w:lastRenderedPageBreak/>
              <w:t>Materials</w:t>
            </w:r>
          </w:p>
          <w:p w14:paraId="5C838F2C" w14:textId="77777777" w:rsidR="009B1F38" w:rsidRPr="00DB76BC" w:rsidRDefault="009B1F38" w:rsidP="00F64EA9">
            <w:pPr>
              <w:pStyle w:val="ListBullet2"/>
            </w:pPr>
            <w:r>
              <w:t>Question Box</w:t>
            </w:r>
          </w:p>
          <w:p w14:paraId="370A440A" w14:textId="1FE0FABE" w:rsidR="00DB76BC" w:rsidRPr="00E04A6B" w:rsidRDefault="00DB76BC" w:rsidP="00F64EA9">
            <w:pPr>
              <w:pStyle w:val="ListBullet2"/>
            </w:pPr>
            <w:r>
              <w:t>Pens</w:t>
            </w:r>
          </w:p>
          <w:p w14:paraId="15F69C80" w14:textId="6CC4053F" w:rsidR="00F30DCB" w:rsidRPr="00065751" w:rsidRDefault="00DB76BC" w:rsidP="00F64EA9">
            <w:pPr>
              <w:pStyle w:val="ListBullet"/>
            </w:pPr>
            <w:r>
              <w:t>Worksheet packet</w:t>
            </w:r>
          </w:p>
          <w:p w14:paraId="5A0C61FE" w14:textId="2325B9AE" w:rsidR="00D54442" w:rsidRPr="006C323B" w:rsidRDefault="00E5078A" w:rsidP="00F64EA9">
            <w:pPr>
              <w:pStyle w:val="ListBullet"/>
            </w:pPr>
            <w:r>
              <w:t>Sexual Activities</w:t>
            </w:r>
          </w:p>
          <w:p w14:paraId="6F8A303C" w14:textId="15000CF7" w:rsidR="009B1F38" w:rsidRPr="0058353E" w:rsidRDefault="004703A0" w:rsidP="00C04E38">
            <w:r>
              <w:t xml:space="preserve"> </w:t>
            </w:r>
          </w:p>
        </w:tc>
      </w:tr>
      <w:bookmarkEnd w:id="1"/>
    </w:tbl>
    <w:p w14:paraId="632DB07E" w14:textId="455514A1" w:rsidR="00F277E6" w:rsidRPr="004F16FD" w:rsidRDefault="00F277E6" w:rsidP="00164841">
      <w:pPr>
        <w:rPr>
          <w:color w:val="FF0000"/>
        </w:rPr>
      </w:pPr>
    </w:p>
    <w:sectPr w:rsidR="00F277E6" w:rsidRPr="004F16FD" w:rsidSect="00866413">
      <w:headerReference w:type="even" r:id="rId9"/>
      <w:headerReference w:type="default" r:id="rId10"/>
      <w:footerReference w:type="default" r:id="rId11"/>
      <w:pgSz w:w="12240" w:h="15840" w:code="1"/>
      <w:pgMar w:top="288" w:right="432" w:bottom="302" w:left="1152" w:header="576" w:footer="25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D71E1D" w14:textId="77777777" w:rsidR="006C323B" w:rsidRDefault="006C323B">
      <w:pPr>
        <w:spacing w:after="0" w:line="240" w:lineRule="auto"/>
      </w:pPr>
      <w:r>
        <w:separator/>
      </w:r>
    </w:p>
  </w:endnote>
  <w:endnote w:type="continuationSeparator" w:id="0">
    <w:p w14:paraId="42407EA7" w14:textId="77777777" w:rsidR="006C323B" w:rsidRDefault="006C32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6953"/>
      <w:gridCol w:w="236"/>
      <w:gridCol w:w="3683"/>
    </w:tblGrid>
    <w:tr w:rsidR="006C323B" w14:paraId="3BDD53FF" w14:textId="77777777" w:rsidTr="00384A08">
      <w:tc>
        <w:tcPr>
          <w:tcW w:w="3200" w:type="pct"/>
          <w:shd w:val="clear" w:color="auto" w:fill="59B0B9" w:themeFill="accent2"/>
        </w:tcPr>
        <w:p w14:paraId="3AF3D917" w14:textId="77777777" w:rsidR="006C323B" w:rsidRDefault="006C323B" w:rsidP="00384A08">
          <w:pPr>
            <w:pStyle w:val="NoSpacing"/>
          </w:pPr>
        </w:p>
      </w:tc>
      <w:tc>
        <w:tcPr>
          <w:tcW w:w="104" w:type="pct"/>
        </w:tcPr>
        <w:p w14:paraId="37DC0D6A" w14:textId="77777777" w:rsidR="006C323B" w:rsidRDefault="006C323B" w:rsidP="00384A08">
          <w:pPr>
            <w:pStyle w:val="NoSpacing"/>
          </w:pPr>
        </w:p>
      </w:tc>
      <w:tc>
        <w:tcPr>
          <w:tcW w:w="1700" w:type="pct"/>
          <w:shd w:val="clear" w:color="auto" w:fill="7F7F7F" w:themeFill="text1" w:themeFillTint="80"/>
        </w:tcPr>
        <w:p w14:paraId="0FFB6EFB" w14:textId="77777777" w:rsidR="006C323B" w:rsidRDefault="006C323B" w:rsidP="00384A08">
          <w:pPr>
            <w:pStyle w:val="NoSpacing"/>
          </w:pPr>
        </w:p>
      </w:tc>
    </w:tr>
    <w:tr w:rsidR="006C323B" w14:paraId="24DEBD5B" w14:textId="77777777" w:rsidTr="00384A08">
      <w:sdt>
        <w:sdtPr>
          <w:rPr>
            <w:color w:val="262626" w:themeColor="text1" w:themeTint="D9"/>
          </w:rPr>
          <w:alias w:val="Title"/>
          <w:tag w:val=""/>
          <w:id w:val="-939296879"/>
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<w:text/>
        </w:sdtPr>
        <w:sdtEndPr/>
        <w:sdtContent>
          <w:tc>
            <w:tcPr>
              <w:tcW w:w="3200" w:type="pct"/>
              <w:vAlign w:val="bottom"/>
            </w:tcPr>
            <w:p w14:paraId="34EC3C0C" w14:textId="55EC70CE" w:rsidR="006C323B" w:rsidRPr="00AA218C" w:rsidRDefault="00612699" w:rsidP="008236C8">
              <w:pPr>
                <w:pStyle w:val="Footer"/>
                <w:rPr>
                  <w:color w:val="262626" w:themeColor="text1" w:themeTint="D9"/>
                </w:rPr>
              </w:pPr>
              <w:r>
                <w:rPr>
                  <w:color w:val="262626" w:themeColor="text1" w:themeTint="D9"/>
                </w:rPr>
                <w:t>Physical Intimacy &amp; Sexual Response</w:t>
              </w:r>
            </w:p>
          </w:tc>
        </w:sdtContent>
      </w:sdt>
      <w:tc>
        <w:tcPr>
          <w:tcW w:w="104" w:type="pct"/>
          <w:vAlign w:val="bottom"/>
        </w:tcPr>
        <w:p w14:paraId="65C86D1A" w14:textId="77777777" w:rsidR="006C323B" w:rsidRDefault="006C323B" w:rsidP="00384A08">
          <w:pPr>
            <w:pStyle w:val="Footer"/>
          </w:pPr>
        </w:p>
      </w:tc>
      <w:tc>
        <w:tcPr>
          <w:tcW w:w="1700" w:type="pct"/>
          <w:vAlign w:val="bottom"/>
        </w:tcPr>
        <w:p w14:paraId="550E68FE" w14:textId="2CE67F99" w:rsidR="006C323B" w:rsidRDefault="00141739" w:rsidP="00384A08">
          <w:pPr>
            <w:pStyle w:val="FooterRight"/>
          </w:pPr>
          <w:r>
            <w:t>Week 6</w:t>
          </w:r>
        </w:p>
      </w:tc>
    </w:tr>
  </w:tbl>
  <w:p w14:paraId="101300D0" w14:textId="77777777" w:rsidR="006C323B" w:rsidRPr="00384A08" w:rsidRDefault="006C323B" w:rsidP="00384A08">
    <w:pPr>
      <w:pStyle w:val="NoSpacing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99B68D" w14:textId="77777777" w:rsidR="006C323B" w:rsidRDefault="006C323B">
      <w:pPr>
        <w:spacing w:after="0" w:line="240" w:lineRule="auto"/>
      </w:pPr>
      <w:r>
        <w:separator/>
      </w:r>
    </w:p>
  </w:footnote>
  <w:footnote w:type="continuationSeparator" w:id="0">
    <w:p w14:paraId="69D63D2B" w14:textId="77777777" w:rsidR="006C323B" w:rsidRDefault="006C32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E2F8C8" w14:textId="77777777" w:rsidR="006C323B" w:rsidRDefault="00390ABA">
    <w:pPr>
      <w:pStyle w:val="Header"/>
    </w:pPr>
    <w:sdt>
      <w:sdtPr>
        <w:id w:val="171999623"/>
        <w:placeholder>
          <w:docPart w:val="DDED5C4F4097894DB9D6460199548620"/>
        </w:placeholder>
        <w:temporary/>
        <w:showingPlcHdr/>
      </w:sdtPr>
      <w:sdtEndPr/>
      <w:sdtContent>
        <w:r w:rsidR="006C323B">
          <w:t>[Type text]</w:t>
        </w:r>
      </w:sdtContent>
    </w:sdt>
    <w:r w:rsidR="006C323B">
      <w:ptab w:relativeTo="margin" w:alignment="center" w:leader="none"/>
    </w:r>
    <w:sdt>
      <w:sdtPr>
        <w:id w:val="171999624"/>
        <w:placeholder>
          <w:docPart w:val="BF5A40289179E74AAEF8704623C70D46"/>
        </w:placeholder>
        <w:temporary/>
        <w:showingPlcHdr/>
      </w:sdtPr>
      <w:sdtEndPr/>
      <w:sdtContent>
        <w:r w:rsidR="006C323B">
          <w:t>[Type text]</w:t>
        </w:r>
      </w:sdtContent>
    </w:sdt>
    <w:r w:rsidR="006C323B">
      <w:ptab w:relativeTo="margin" w:alignment="right" w:leader="none"/>
    </w:r>
    <w:sdt>
      <w:sdtPr>
        <w:id w:val="171999625"/>
        <w:placeholder>
          <w:docPart w:val="96856B86A50A5D409658133BF1567DF9"/>
        </w:placeholder>
        <w:temporary/>
        <w:showingPlcHdr/>
      </w:sdtPr>
      <w:sdtEndPr/>
      <w:sdtContent>
        <w:r w:rsidR="006C323B">
          <w:t>[Type text]</w:t>
        </w:r>
      </w:sdtContent>
    </w:sdt>
  </w:p>
  <w:p w14:paraId="45BC58C5" w14:textId="77777777" w:rsidR="006C323B" w:rsidRDefault="006C323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14" w:type="pct"/>
      <w:tblInd w:w="-324" w:type="dxa"/>
      <w:tblLayout w:type="fixed"/>
      <w:tblLook w:val="04A0" w:firstRow="1" w:lastRow="0" w:firstColumn="1" w:lastColumn="0" w:noHBand="0" w:noVBand="1"/>
    </w:tblPr>
    <w:tblGrid>
      <w:gridCol w:w="6972"/>
      <w:gridCol w:w="236"/>
      <w:gridCol w:w="3694"/>
    </w:tblGrid>
    <w:tr w:rsidR="006C323B" w14:paraId="4FEBBB04" w14:textId="77777777" w:rsidTr="009B1F38">
      <w:trPr>
        <w:trHeight w:val="24"/>
      </w:trPr>
      <w:tc>
        <w:tcPr>
          <w:tcW w:w="3198" w:type="pct"/>
          <w:shd w:val="clear" w:color="auto" w:fill="59B0B9" w:themeFill="accent2"/>
        </w:tcPr>
        <w:p w14:paraId="69790F64" w14:textId="77777777" w:rsidR="006C323B" w:rsidRDefault="006C323B" w:rsidP="00156986">
          <w:pPr>
            <w:pStyle w:val="NoSpacing"/>
          </w:pPr>
        </w:p>
      </w:tc>
      <w:tc>
        <w:tcPr>
          <w:tcW w:w="108" w:type="pct"/>
        </w:tcPr>
        <w:p w14:paraId="645070A7" w14:textId="77777777" w:rsidR="006C323B" w:rsidRDefault="006C323B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7CFEA423" w14:textId="77777777" w:rsidR="006C323B" w:rsidRDefault="006C323B" w:rsidP="00156986">
          <w:pPr>
            <w:pStyle w:val="NoSpacing"/>
          </w:pPr>
        </w:p>
      </w:tc>
    </w:tr>
    <w:tr w:rsidR="006C323B" w14:paraId="5A2BAED8" w14:textId="77777777" w:rsidTr="009B1F38">
      <w:trPr>
        <w:trHeight w:val="1564"/>
      </w:trPr>
      <w:tc>
        <w:tcPr>
          <w:tcW w:w="3198" w:type="pct"/>
          <w:vAlign w:val="bottom"/>
        </w:tcPr>
        <w:p w14:paraId="21725C4D" w14:textId="4DB849A0" w:rsidR="006C323B" w:rsidRDefault="00390ABA" w:rsidP="00612699">
          <w:pPr>
            <w:pStyle w:val="Title"/>
          </w:pPr>
          <w:sdt>
            <w:sdtPr>
              <w:rPr>
                <w:sz w:val="56"/>
                <w:szCs w:val="56"/>
              </w:rPr>
              <w:alias w:val="Title"/>
              <w:tag w:val=""/>
              <w:id w:val="-841541200"/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EndPr/>
            <w:sdtContent>
              <w:r>
                <w:rPr>
                  <w:sz w:val="56"/>
                  <w:szCs w:val="56"/>
                </w:rPr>
                <w:t xml:space="preserve">Physical Intimacy </w:t>
              </w:r>
              <w:r>
                <w:rPr>
                  <w:sz w:val="56"/>
                  <w:szCs w:val="56"/>
                </w:rPr>
                <w:br/>
                <w:t>&amp; Sexual Response</w:t>
              </w:r>
            </w:sdtContent>
          </w:sdt>
        </w:p>
      </w:tc>
      <w:tc>
        <w:tcPr>
          <w:tcW w:w="108" w:type="pct"/>
          <w:vAlign w:val="bottom"/>
        </w:tcPr>
        <w:p w14:paraId="3B4BB344" w14:textId="77777777" w:rsidR="006C323B" w:rsidRDefault="006C323B" w:rsidP="00156986"/>
      </w:tc>
      <w:tc>
        <w:tcPr>
          <w:tcW w:w="1694" w:type="pct"/>
          <w:vAlign w:val="bottom"/>
        </w:tcPr>
        <w:p w14:paraId="69084DD2" w14:textId="05DA701D" w:rsidR="006C323B" w:rsidRDefault="006C323B" w:rsidP="00156986">
          <w:pPr>
            <w:pStyle w:val="CourseDetails"/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allowOverlap="1" wp14:anchorId="0B1AC86C" wp14:editId="5AAB89F7">
                <wp:simplePos x="0" y="0"/>
                <wp:positionH relativeFrom="column">
                  <wp:posOffset>-1040130</wp:posOffset>
                </wp:positionH>
                <wp:positionV relativeFrom="paragraph">
                  <wp:posOffset>70485</wp:posOffset>
                </wp:positionV>
                <wp:extent cx="923290" cy="975360"/>
                <wp:effectExtent l="0" t="0" r="0" b="0"/>
                <wp:wrapSquare wrapText="bothSides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rdsandbees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23290" cy="975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 xml:space="preserve"> </w:t>
          </w:r>
        </w:p>
        <w:p w14:paraId="0E3028DC" w14:textId="059C48A4" w:rsidR="006C323B" w:rsidRDefault="00C4642E" w:rsidP="00156986">
          <w:pPr>
            <w:pStyle w:val="CourseDetails"/>
          </w:pPr>
          <w:r>
            <w:t>Connections</w:t>
          </w:r>
        </w:p>
        <w:p w14:paraId="62290181" w14:textId="1375ABDC" w:rsidR="006C323B" w:rsidRDefault="006C323B" w:rsidP="00156986">
          <w:pPr>
            <w:pStyle w:val="CourseDetails"/>
          </w:pPr>
          <w:r>
            <w:t>Young Adult</w:t>
          </w:r>
        </w:p>
      </w:tc>
    </w:tr>
    <w:tr w:rsidR="006C323B" w14:paraId="184158B6" w14:textId="77777777" w:rsidTr="009B1F38">
      <w:trPr>
        <w:trHeight w:val="38"/>
      </w:trPr>
      <w:tc>
        <w:tcPr>
          <w:tcW w:w="3198" w:type="pct"/>
          <w:shd w:val="clear" w:color="auto" w:fill="59B0B9" w:themeFill="accent2"/>
        </w:tcPr>
        <w:p w14:paraId="58DF6D68" w14:textId="77777777" w:rsidR="006C323B" w:rsidRDefault="006C323B" w:rsidP="00156986">
          <w:pPr>
            <w:pStyle w:val="NoSpacing"/>
          </w:pPr>
        </w:p>
      </w:tc>
      <w:tc>
        <w:tcPr>
          <w:tcW w:w="108" w:type="pct"/>
        </w:tcPr>
        <w:p w14:paraId="0E751FED" w14:textId="77777777" w:rsidR="006C323B" w:rsidRDefault="006C323B" w:rsidP="00156986">
          <w:pPr>
            <w:pStyle w:val="NoSpacing"/>
          </w:pPr>
        </w:p>
      </w:tc>
      <w:tc>
        <w:tcPr>
          <w:tcW w:w="1694" w:type="pct"/>
          <w:shd w:val="clear" w:color="auto" w:fill="7F7F7F" w:themeFill="text1" w:themeFillTint="80"/>
        </w:tcPr>
        <w:p w14:paraId="3E568537" w14:textId="77777777" w:rsidR="006C323B" w:rsidRDefault="006C323B" w:rsidP="00156986">
          <w:pPr>
            <w:pStyle w:val="NoSpacing"/>
          </w:pPr>
        </w:p>
      </w:tc>
    </w:tr>
  </w:tbl>
  <w:p w14:paraId="3B1D6F50" w14:textId="23D3F59D" w:rsidR="006C323B" w:rsidRDefault="006C323B">
    <w:pPr>
      <w:pStyle w:val="Header"/>
    </w:pP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59B0B9" w:themeColor="accent2"/>
      </w:rPr>
    </w:lvl>
  </w:abstractNum>
  <w:abstractNum w:abstractNumId="3">
    <w:nsid w:val="19C25847"/>
    <w:multiLevelType w:val="hybridMultilevel"/>
    <w:tmpl w:val="CB5E64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3D3BFB"/>
    <w:multiLevelType w:val="hybridMultilevel"/>
    <w:tmpl w:val="7D909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F014DF"/>
    <w:multiLevelType w:val="hybridMultilevel"/>
    <w:tmpl w:val="ECF62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422432"/>
    <w:multiLevelType w:val="hybridMultilevel"/>
    <w:tmpl w:val="A8A8C3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B31F27"/>
    <w:multiLevelType w:val="hybridMultilevel"/>
    <w:tmpl w:val="CB7626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0034AD8"/>
    <w:multiLevelType w:val="hybridMultilevel"/>
    <w:tmpl w:val="1DD4A1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5344CDC"/>
    <w:multiLevelType w:val="hybridMultilevel"/>
    <w:tmpl w:val="673AB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2"/>
  </w:num>
  <w:num w:numId="7">
    <w:abstractNumId w:val="4"/>
  </w:num>
  <w:num w:numId="8">
    <w:abstractNumId w:val="3"/>
  </w:num>
  <w:num w:numId="9">
    <w:abstractNumId w:val="6"/>
  </w:num>
  <w:num w:numId="10">
    <w:abstractNumId w:val="7"/>
  </w:num>
  <w:num w:numId="11">
    <w:abstractNumId w:val="8"/>
  </w:num>
  <w:num w:numId="12">
    <w:abstractNumId w:val="9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74F"/>
    <w:rsid w:val="00004947"/>
    <w:rsid w:val="00035156"/>
    <w:rsid w:val="000500CE"/>
    <w:rsid w:val="00056BDA"/>
    <w:rsid w:val="00060AC0"/>
    <w:rsid w:val="00062EFE"/>
    <w:rsid w:val="00065751"/>
    <w:rsid w:val="00090017"/>
    <w:rsid w:val="000A13CB"/>
    <w:rsid w:val="000C2C3C"/>
    <w:rsid w:val="000D4F5A"/>
    <w:rsid w:val="000F7ABC"/>
    <w:rsid w:val="00137DCE"/>
    <w:rsid w:val="00141739"/>
    <w:rsid w:val="0014463B"/>
    <w:rsid w:val="00156986"/>
    <w:rsid w:val="00164841"/>
    <w:rsid w:val="00165203"/>
    <w:rsid w:val="00165340"/>
    <w:rsid w:val="00180B70"/>
    <w:rsid w:val="001845BE"/>
    <w:rsid w:val="00191E27"/>
    <w:rsid w:val="001D3F69"/>
    <w:rsid w:val="001F4E23"/>
    <w:rsid w:val="0026113B"/>
    <w:rsid w:val="00270F29"/>
    <w:rsid w:val="00272405"/>
    <w:rsid w:val="00285E58"/>
    <w:rsid w:val="0029277A"/>
    <w:rsid w:val="002D6353"/>
    <w:rsid w:val="002F1886"/>
    <w:rsid w:val="002F444C"/>
    <w:rsid w:val="00317327"/>
    <w:rsid w:val="00340724"/>
    <w:rsid w:val="00357A93"/>
    <w:rsid w:val="003606E0"/>
    <w:rsid w:val="003706B9"/>
    <w:rsid w:val="00384A08"/>
    <w:rsid w:val="00390ABA"/>
    <w:rsid w:val="00395DCC"/>
    <w:rsid w:val="00396561"/>
    <w:rsid w:val="0044266D"/>
    <w:rsid w:val="004441C5"/>
    <w:rsid w:val="004703A0"/>
    <w:rsid w:val="00472223"/>
    <w:rsid w:val="004A5130"/>
    <w:rsid w:val="004D1002"/>
    <w:rsid w:val="004F16FD"/>
    <w:rsid w:val="00553BF0"/>
    <w:rsid w:val="00565DFF"/>
    <w:rsid w:val="00590A2C"/>
    <w:rsid w:val="005946B1"/>
    <w:rsid w:val="005A6B7B"/>
    <w:rsid w:val="005E5A20"/>
    <w:rsid w:val="006013F1"/>
    <w:rsid w:val="00612699"/>
    <w:rsid w:val="00636D5A"/>
    <w:rsid w:val="00661EFD"/>
    <w:rsid w:val="0067573E"/>
    <w:rsid w:val="006C323B"/>
    <w:rsid w:val="006D5A0A"/>
    <w:rsid w:val="006F2FD0"/>
    <w:rsid w:val="006F4166"/>
    <w:rsid w:val="00732C5F"/>
    <w:rsid w:val="00763FCD"/>
    <w:rsid w:val="00772720"/>
    <w:rsid w:val="00772CF8"/>
    <w:rsid w:val="007772B3"/>
    <w:rsid w:val="00782074"/>
    <w:rsid w:val="00792D99"/>
    <w:rsid w:val="007E04B7"/>
    <w:rsid w:val="007E0FEA"/>
    <w:rsid w:val="0080017D"/>
    <w:rsid w:val="00821C08"/>
    <w:rsid w:val="008236C8"/>
    <w:rsid w:val="008356FC"/>
    <w:rsid w:val="008551AD"/>
    <w:rsid w:val="00866413"/>
    <w:rsid w:val="008B714F"/>
    <w:rsid w:val="008C2A28"/>
    <w:rsid w:val="008C2B24"/>
    <w:rsid w:val="008F37A7"/>
    <w:rsid w:val="009042A3"/>
    <w:rsid w:val="00933F64"/>
    <w:rsid w:val="0097527D"/>
    <w:rsid w:val="009852AD"/>
    <w:rsid w:val="009B1F38"/>
    <w:rsid w:val="009D619F"/>
    <w:rsid w:val="009E574F"/>
    <w:rsid w:val="009F709B"/>
    <w:rsid w:val="00A03075"/>
    <w:rsid w:val="00A17945"/>
    <w:rsid w:val="00A52A7F"/>
    <w:rsid w:val="00A62D73"/>
    <w:rsid w:val="00A900E8"/>
    <w:rsid w:val="00AD204E"/>
    <w:rsid w:val="00AF28CB"/>
    <w:rsid w:val="00B06559"/>
    <w:rsid w:val="00B21344"/>
    <w:rsid w:val="00B53D36"/>
    <w:rsid w:val="00B6115F"/>
    <w:rsid w:val="00B64581"/>
    <w:rsid w:val="00B64F98"/>
    <w:rsid w:val="00B71CF6"/>
    <w:rsid w:val="00B9419B"/>
    <w:rsid w:val="00B976E9"/>
    <w:rsid w:val="00BF0903"/>
    <w:rsid w:val="00BF6F40"/>
    <w:rsid w:val="00C04E38"/>
    <w:rsid w:val="00C226D5"/>
    <w:rsid w:val="00C4642E"/>
    <w:rsid w:val="00C64A94"/>
    <w:rsid w:val="00C660B1"/>
    <w:rsid w:val="00D350A4"/>
    <w:rsid w:val="00D52277"/>
    <w:rsid w:val="00D54442"/>
    <w:rsid w:val="00D83513"/>
    <w:rsid w:val="00D93509"/>
    <w:rsid w:val="00DB3229"/>
    <w:rsid w:val="00DB76BC"/>
    <w:rsid w:val="00E01AF9"/>
    <w:rsid w:val="00E04A6B"/>
    <w:rsid w:val="00E10ADA"/>
    <w:rsid w:val="00E20E90"/>
    <w:rsid w:val="00E24FBF"/>
    <w:rsid w:val="00E5078A"/>
    <w:rsid w:val="00E628D8"/>
    <w:rsid w:val="00E758DC"/>
    <w:rsid w:val="00E81116"/>
    <w:rsid w:val="00F11145"/>
    <w:rsid w:val="00F2257A"/>
    <w:rsid w:val="00F277E6"/>
    <w:rsid w:val="00F30DCB"/>
    <w:rsid w:val="00F445ED"/>
    <w:rsid w:val="00F52A5D"/>
    <w:rsid w:val="00F56FB8"/>
    <w:rsid w:val="00F64EA9"/>
    <w:rsid w:val="00F73F39"/>
    <w:rsid w:val="00F834B4"/>
    <w:rsid w:val="00F84DC2"/>
    <w:rsid w:val="00F85DCD"/>
    <w:rsid w:val="00F94733"/>
    <w:rsid w:val="00FB5233"/>
    <w:rsid w:val="00FC0C3E"/>
    <w:rsid w:val="00FC1C09"/>
    <w:rsid w:val="00FE4F0C"/>
    <w:rsid w:val="00FF0282"/>
    <w:rsid w:val="00FF3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4577"/>
    <o:shapelayout v:ext="edit">
      <o:idmap v:ext="edit" data="1"/>
    </o:shapelayout>
  </w:shapeDefaults>
  <w:decimalSymbol w:val="."/>
  <w:listSeparator w:val=","/>
  <w14:docId w14:val="62F559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5130"/>
    <w:rPr>
      <w:color w:val="404040" w:themeColor="text1" w:themeTint="BF"/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rsid w:val="009F709B"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1"/>
    <w:qFormat/>
    <w:rsid w:val="0067573E"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1"/>
    <w:qFormat/>
    <w:rsid w:val="009F709B"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59B0B9" w:themeColor="accent2"/>
    </w:rPr>
  </w:style>
  <w:style w:type="paragraph" w:styleId="Heading4">
    <w:name w:val="heading 4"/>
    <w:basedOn w:val="Normal"/>
    <w:next w:val="Normal"/>
    <w:link w:val="Heading4Char"/>
    <w:uiPriority w:val="1"/>
    <w:semiHidden/>
    <w:unhideWhenUsed/>
    <w:qFormat/>
    <w:rsid w:val="009F709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98C723" w:themeColor="accent1"/>
    </w:rPr>
  </w:style>
  <w:style w:type="paragraph" w:styleId="Heading6">
    <w:name w:val="heading 6"/>
    <w:basedOn w:val="Normal"/>
    <w:next w:val="Normal"/>
    <w:link w:val="Heading6Char"/>
    <w:uiPriority w:val="1"/>
    <w:semiHidden/>
    <w:unhideWhenUsed/>
    <w:qFormat/>
    <w:rsid w:val="009F709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B6211" w:themeColor="accent1" w:themeShade="7F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9F709B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1"/>
    <w:semiHidden/>
    <w:unhideWhenUsed/>
    <w:qFormat/>
    <w:rsid w:val="009F709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59B0B9" w:themeColor="accent2"/>
      <w:szCs w:val="20"/>
    </w:rPr>
  </w:style>
  <w:style w:type="paragraph" w:styleId="Heading9">
    <w:name w:val="heading 9"/>
    <w:basedOn w:val="Normal"/>
    <w:next w:val="Normal"/>
    <w:link w:val="Heading9Char"/>
    <w:uiPriority w:val="1"/>
    <w:semiHidden/>
    <w:unhideWhenUsed/>
    <w:qFormat/>
    <w:rsid w:val="009F709B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709B"/>
    <w:pPr>
      <w:spacing w:after="0" w:line="240" w:lineRule="auto"/>
    </w:pPr>
    <w:rPr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709B"/>
    <w:rPr>
      <w:color w:val="404040" w:themeColor="text1" w:themeTint="BF"/>
      <w:sz w:val="16"/>
      <w:szCs w:val="16"/>
    </w:rPr>
  </w:style>
  <w:style w:type="paragraph" w:styleId="BlockText">
    <w:name w:val="Block Text"/>
    <w:basedOn w:val="Normal"/>
    <w:uiPriority w:val="1"/>
    <w:unhideWhenUsed/>
    <w:qFormat/>
    <w:rsid w:val="009F709B"/>
    <w:pPr>
      <w:spacing w:after="0"/>
      <w:ind w:right="360"/>
    </w:pPr>
    <w:rPr>
      <w:iCs/>
      <w:color w:val="7F7F7F" w:themeColor="text1" w:themeTint="80"/>
    </w:rPr>
  </w:style>
  <w:style w:type="paragraph" w:customStyle="1" w:styleId="CourseDetails">
    <w:name w:val="Course Details"/>
    <w:basedOn w:val="Normal"/>
    <w:uiPriority w:val="1"/>
    <w:qFormat/>
    <w:rsid w:val="0067573E"/>
    <w:pPr>
      <w:spacing w:after="120"/>
    </w:pPr>
    <w:rPr>
      <w:color w:val="595959" w:themeColor="text1" w:themeTint="A6"/>
      <w:sz w:val="24"/>
    </w:rPr>
  </w:style>
  <w:style w:type="paragraph" w:styleId="Date">
    <w:name w:val="Date"/>
    <w:basedOn w:val="Normal"/>
    <w:next w:val="Normal"/>
    <w:link w:val="DateChar"/>
    <w:uiPriority w:val="1"/>
    <w:unhideWhenUsed/>
    <w:rsid w:val="009F709B"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DateChar">
    <w:name w:val="Date Char"/>
    <w:basedOn w:val="DefaultParagraphFont"/>
    <w:link w:val="Date"/>
    <w:uiPriority w:val="1"/>
    <w:rsid w:val="001845BE"/>
    <w:rPr>
      <w:b/>
      <w:color w:val="7F7F7F" w:themeColor="text1" w:themeTint="80"/>
      <w:sz w:val="18"/>
      <w:szCs w:val="24"/>
    </w:rPr>
  </w:style>
  <w:style w:type="paragraph" w:styleId="Footer">
    <w:name w:val="footer"/>
    <w:basedOn w:val="Normal"/>
    <w:link w:val="FooterChar"/>
    <w:uiPriority w:val="99"/>
    <w:rsid w:val="009F709B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FooterChar">
    <w:name w:val="Footer Char"/>
    <w:basedOn w:val="DefaultParagraphFont"/>
    <w:link w:val="Footer"/>
    <w:uiPriority w:val="99"/>
    <w:rsid w:val="009F709B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Footer"/>
    <w:uiPriority w:val="99"/>
    <w:rsid w:val="009F709B"/>
    <w:pPr>
      <w:jc w:val="right"/>
    </w:pPr>
  </w:style>
  <w:style w:type="paragraph" w:styleId="Header">
    <w:name w:val="header"/>
    <w:basedOn w:val="Normal"/>
    <w:link w:val="HeaderChar"/>
    <w:uiPriority w:val="99"/>
    <w:rsid w:val="009F709B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HeaderChar">
    <w:name w:val="Header Char"/>
    <w:basedOn w:val="DefaultParagraphFont"/>
    <w:link w:val="Header"/>
    <w:uiPriority w:val="99"/>
    <w:rsid w:val="009F709B"/>
    <w:rPr>
      <w:color w:val="595959" w:themeColor="text1" w:themeTint="A6"/>
      <w:sz w:val="20"/>
      <w:szCs w:val="24"/>
    </w:rPr>
  </w:style>
  <w:style w:type="character" w:customStyle="1" w:styleId="Heading1Char">
    <w:name w:val="Heading 1 Char"/>
    <w:basedOn w:val="DefaultParagraphFont"/>
    <w:link w:val="Heading1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1"/>
    <w:rsid w:val="0067573E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1"/>
    <w:rsid w:val="009F709B"/>
    <w:rPr>
      <w:rFonts w:asciiTheme="majorHAnsi" w:eastAsiaTheme="majorEastAsia" w:hAnsiTheme="majorHAnsi" w:cstheme="majorBidi"/>
      <w:bCs/>
      <w:color w:val="59B0B9" w:themeColor="accent2"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1"/>
    <w:semiHidden/>
    <w:rsid w:val="009F709B"/>
    <w:rPr>
      <w:rFonts w:asciiTheme="majorHAnsi" w:eastAsiaTheme="majorEastAsia" w:hAnsiTheme="majorHAnsi" w:cstheme="majorBidi"/>
      <w:bCs/>
      <w:iCs/>
      <w:color w:val="98C723" w:themeColor="accent1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1"/>
    <w:semiHidden/>
    <w:rsid w:val="009F709B"/>
    <w:rPr>
      <w:rFonts w:asciiTheme="majorHAnsi" w:eastAsiaTheme="majorEastAsia" w:hAnsiTheme="majorHAnsi" w:cstheme="majorBidi"/>
      <w:i/>
      <w:iCs/>
      <w:color w:val="4B6211" w:themeColor="accent1" w:themeShade="7F"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1"/>
    <w:semiHidden/>
    <w:rsid w:val="009F709B"/>
    <w:rPr>
      <w:rFonts w:asciiTheme="majorHAnsi" w:eastAsiaTheme="majorEastAsia" w:hAnsiTheme="majorHAnsi" w:cstheme="majorBidi"/>
      <w:color w:val="59B0B9" w:themeColor="accent2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1"/>
    <w:semiHidden/>
    <w:rsid w:val="009F709B"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ListBullet">
    <w:name w:val="List Bullet"/>
    <w:basedOn w:val="Normal"/>
    <w:uiPriority w:val="1"/>
    <w:qFormat/>
    <w:rsid w:val="009F709B"/>
    <w:pPr>
      <w:numPr>
        <w:numId w:val="2"/>
      </w:numPr>
    </w:pPr>
  </w:style>
  <w:style w:type="paragraph" w:styleId="ListNumber">
    <w:name w:val="List Number"/>
    <w:basedOn w:val="Normal"/>
    <w:uiPriority w:val="1"/>
    <w:qFormat/>
    <w:rsid w:val="009F709B"/>
    <w:pPr>
      <w:numPr>
        <w:numId w:val="4"/>
      </w:numPr>
    </w:pPr>
  </w:style>
  <w:style w:type="paragraph" w:styleId="NoSpacing">
    <w:name w:val="No Spacing"/>
    <w:uiPriority w:val="1"/>
    <w:rsid w:val="009F709B"/>
    <w:pPr>
      <w:spacing w:after="0" w:line="240" w:lineRule="auto"/>
    </w:pPr>
    <w:rPr>
      <w:sz w:val="5"/>
      <w:szCs w:val="24"/>
    </w:rPr>
  </w:style>
  <w:style w:type="character" w:styleId="PlaceholderText">
    <w:name w:val="Placeholder Text"/>
    <w:basedOn w:val="DefaultParagraphFont"/>
    <w:uiPriority w:val="99"/>
    <w:semiHidden/>
    <w:rsid w:val="009F709B"/>
    <w:rPr>
      <w:color w:val="808080"/>
    </w:rPr>
  </w:style>
  <w:style w:type="paragraph" w:styleId="Subtitle">
    <w:name w:val="Subtitle"/>
    <w:basedOn w:val="Normal"/>
    <w:next w:val="Normal"/>
    <w:link w:val="SubtitleChar"/>
    <w:uiPriority w:val="9"/>
    <w:unhideWhenUsed/>
    <w:qFormat/>
    <w:rsid w:val="009F709B"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59B0B9" w:themeColor="accent2"/>
      <w:sz w:val="44"/>
    </w:rPr>
  </w:style>
  <w:style w:type="character" w:customStyle="1" w:styleId="SubtitleChar">
    <w:name w:val="Subtitle Char"/>
    <w:basedOn w:val="DefaultParagraphFont"/>
    <w:link w:val="Subtitle"/>
    <w:uiPriority w:val="9"/>
    <w:rsid w:val="004A5130"/>
    <w:rPr>
      <w:rFonts w:asciiTheme="majorHAnsi" w:eastAsiaTheme="majorEastAsia" w:hAnsiTheme="majorHAnsi" w:cstheme="majorBidi"/>
      <w:iCs/>
      <w:color w:val="59B0B9" w:themeColor="accent2"/>
      <w:sz w:val="44"/>
      <w:szCs w:val="24"/>
    </w:rPr>
  </w:style>
  <w:style w:type="table" w:styleId="TableGrid">
    <w:name w:val="Table Grid"/>
    <w:basedOn w:val="TableNormal"/>
    <w:uiPriority w:val="59"/>
    <w:rsid w:val="009F709B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itle">
    <w:name w:val="Title"/>
    <w:basedOn w:val="Normal"/>
    <w:next w:val="Normal"/>
    <w:link w:val="TitleChar"/>
    <w:uiPriority w:val="9"/>
    <w:qFormat/>
    <w:rsid w:val="0067573E"/>
    <w:pPr>
      <w:spacing w:before="40" w:after="40" w:line="240" w:lineRule="auto"/>
    </w:pPr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character" w:customStyle="1" w:styleId="TitleChar">
    <w:name w:val="Title Char"/>
    <w:basedOn w:val="DefaultParagraphFont"/>
    <w:link w:val="Title"/>
    <w:uiPriority w:val="9"/>
    <w:rsid w:val="0067573E"/>
    <w:rPr>
      <w:rFonts w:asciiTheme="majorHAnsi" w:eastAsiaTheme="majorEastAsia" w:hAnsiTheme="majorHAnsi" w:cstheme="majorBidi"/>
      <w:color w:val="59B0B9" w:themeColor="accent2"/>
      <w:kern w:val="28"/>
      <w:sz w:val="72"/>
      <w:szCs w:val="52"/>
    </w:rPr>
  </w:style>
  <w:style w:type="paragraph" w:styleId="ListBullet2">
    <w:name w:val="List Bullet 2"/>
    <w:basedOn w:val="BlockText"/>
    <w:uiPriority w:val="1"/>
    <w:unhideWhenUsed/>
    <w:qFormat/>
    <w:rsid w:val="00384A08"/>
    <w:pPr>
      <w:numPr>
        <w:numId w:val="5"/>
      </w:numPr>
      <w:spacing w:after="40"/>
    </w:pPr>
  </w:style>
  <w:style w:type="paragraph" w:styleId="ListParagraph">
    <w:name w:val="List Paragraph"/>
    <w:basedOn w:val="Normal"/>
    <w:uiPriority w:val="34"/>
    <w:unhideWhenUsed/>
    <w:qFormat/>
    <w:rsid w:val="00BF6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69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82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7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3995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DED5C4F4097894DB9D6460199548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E9288E-75A3-164A-8E07-48EB553D43F9}"/>
      </w:docPartPr>
      <w:docPartBody>
        <w:p w:rsidR="0078604A" w:rsidRDefault="0078604A" w:rsidP="0078604A">
          <w:pPr>
            <w:pStyle w:val="DDED5C4F4097894DB9D6460199548620"/>
          </w:pPr>
          <w:r>
            <w:t>[Type text]</w:t>
          </w:r>
        </w:p>
      </w:docPartBody>
    </w:docPart>
    <w:docPart>
      <w:docPartPr>
        <w:name w:val="BF5A40289179E74AAEF8704623C70D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AF5C2F-A5C5-E84D-B43A-0C9196CC881D}"/>
      </w:docPartPr>
      <w:docPartBody>
        <w:p w:rsidR="0078604A" w:rsidRDefault="0078604A" w:rsidP="0078604A">
          <w:pPr>
            <w:pStyle w:val="BF5A40289179E74AAEF8704623C70D46"/>
          </w:pPr>
          <w:r>
            <w:t>[Type text]</w:t>
          </w:r>
        </w:p>
      </w:docPartBody>
    </w:docPart>
    <w:docPart>
      <w:docPartPr>
        <w:name w:val="96856B86A50A5D409658133BF1567D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A5CC0-5D49-064A-A8C7-487A59EBB952}"/>
      </w:docPartPr>
      <w:docPartBody>
        <w:p w:rsidR="0078604A" w:rsidRDefault="0078604A" w:rsidP="0078604A">
          <w:pPr>
            <w:pStyle w:val="96856B86A50A5D409658133BF1567DF9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ListBullet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singleLevel"/>
    <w:tmpl w:val="EE2E0A2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</w:abstractNum>
  <w:abstractNum w:abstractNumId="2">
    <w:nsid w:val="FFFFFF89"/>
    <w:multiLevelType w:val="singleLevel"/>
    <w:tmpl w:val="4442FD16"/>
    <w:lvl w:ilvl="0">
      <w:start w:val="1"/>
      <w:numFmt w:val="bullet"/>
      <w:pStyle w:val="List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C0504D" w:themeColor="accent2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E5A"/>
    <w:rsid w:val="000B3E5A"/>
    <w:rsid w:val="000D3E8E"/>
    <w:rsid w:val="00450400"/>
    <w:rsid w:val="005A2C2E"/>
    <w:rsid w:val="00675134"/>
    <w:rsid w:val="0078604A"/>
    <w:rsid w:val="00792222"/>
    <w:rsid w:val="0095229E"/>
    <w:rsid w:val="00CD4C7C"/>
    <w:rsid w:val="00E62798"/>
    <w:rsid w:val="00E6672B"/>
    <w:rsid w:val="00EB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1"/>
    <w:qFormat/>
    <w:pPr>
      <w:keepNext/>
      <w:keepLines/>
      <w:spacing w:before="360" w:after="120" w:line="276" w:lineRule="auto"/>
      <w:outlineLvl w:val="1"/>
    </w:pPr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6EE2B94EE4B042B03F97563DCEA1D3">
    <w:name w:val="566EE2B94EE4B042B03F97563DCEA1D3"/>
  </w:style>
  <w:style w:type="paragraph" w:customStyle="1" w:styleId="5B602F0015446A4FA82EC06B43D1BEFC">
    <w:name w:val="5B602F0015446A4FA82EC06B43D1BEFC"/>
  </w:style>
  <w:style w:type="paragraph" w:styleId="ListBullet">
    <w:name w:val="List Bullet"/>
    <w:basedOn w:val="Normal"/>
    <w:uiPriority w:val="1"/>
    <w:qFormat/>
    <w:pPr>
      <w:numPr>
        <w:numId w:val="1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437D750D26B0F54AB29CA39A1E5FCD36">
    <w:name w:val="437D750D26B0F54AB29CA39A1E5FCD36"/>
  </w:style>
  <w:style w:type="paragraph" w:styleId="ListNumber">
    <w:name w:val="List Number"/>
    <w:basedOn w:val="Normal"/>
    <w:uiPriority w:val="1"/>
    <w:qFormat/>
    <w:pPr>
      <w:numPr>
        <w:numId w:val="2"/>
      </w:numPr>
      <w:spacing w:after="200" w:line="276" w:lineRule="auto"/>
    </w:pPr>
    <w:rPr>
      <w:color w:val="404040" w:themeColor="text1" w:themeTint="BF"/>
      <w:sz w:val="20"/>
      <w:lang w:eastAsia="en-US"/>
    </w:rPr>
  </w:style>
  <w:style w:type="paragraph" w:customStyle="1" w:styleId="7F6BE3EDDA1C724A8F399FE5AB8B389E">
    <w:name w:val="7F6BE3EDDA1C724A8F399FE5AB8B389E"/>
  </w:style>
  <w:style w:type="paragraph" w:customStyle="1" w:styleId="680A52441E8F954AB302CDE121B1B6C3">
    <w:name w:val="680A52441E8F954AB302CDE121B1B6C3"/>
  </w:style>
  <w:style w:type="paragraph" w:customStyle="1" w:styleId="B1ECC2015DCE8D4B8FF92862EE763131">
    <w:name w:val="B1ECC2015DCE8D4B8FF92862EE763131"/>
  </w:style>
  <w:style w:type="paragraph" w:styleId="BlockText">
    <w:name w:val="Block Text"/>
    <w:basedOn w:val="Normal"/>
    <w:uiPriority w:val="1"/>
    <w:unhideWhenUsed/>
    <w:qFormat/>
    <w:pPr>
      <w:spacing w:line="276" w:lineRule="auto"/>
      <w:ind w:right="360"/>
    </w:pPr>
    <w:rPr>
      <w:iCs/>
      <w:color w:val="7F7F7F" w:themeColor="text1" w:themeTint="80"/>
      <w:sz w:val="20"/>
      <w:lang w:eastAsia="en-US"/>
    </w:rPr>
  </w:style>
  <w:style w:type="paragraph" w:styleId="ListBullet2">
    <w:name w:val="List Bullet 2"/>
    <w:basedOn w:val="BlockText"/>
    <w:uiPriority w:val="1"/>
    <w:unhideWhenUsed/>
    <w:qFormat/>
    <w:pPr>
      <w:numPr>
        <w:numId w:val="3"/>
      </w:numPr>
      <w:spacing w:after="40"/>
    </w:pPr>
  </w:style>
  <w:style w:type="paragraph" w:customStyle="1" w:styleId="8B17FB4DE346EB4C918E533769C4702C">
    <w:name w:val="8B17FB4DE346EB4C918E533769C4702C"/>
  </w:style>
  <w:style w:type="character" w:customStyle="1" w:styleId="Heading2Char">
    <w:name w:val="Heading 2 Char"/>
    <w:basedOn w:val="DefaultParagraphFont"/>
    <w:link w:val="Heading2"/>
    <w:uiPriority w:val="1"/>
    <w:rPr>
      <w:rFonts w:asciiTheme="majorHAnsi" w:eastAsiaTheme="majorEastAsia" w:hAnsiTheme="majorHAnsi" w:cstheme="majorBidi"/>
      <w:bCs/>
      <w:color w:val="595959" w:themeColor="text1" w:themeTint="A6"/>
      <w:sz w:val="28"/>
      <w:szCs w:val="26"/>
      <w:lang w:eastAsia="en-US"/>
    </w:rPr>
  </w:style>
  <w:style w:type="paragraph" w:customStyle="1" w:styleId="1315B13DC54CE744A14889BBF4DF2FB5">
    <w:name w:val="1315B13DC54CE744A14889BBF4DF2FB5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722AC7336978934C9905AEE15440F69A">
    <w:name w:val="722AC7336978934C9905AEE15440F69A"/>
  </w:style>
  <w:style w:type="paragraph" w:customStyle="1" w:styleId="78F0E35BB253BD4A86C3017BA4713943">
    <w:name w:val="78F0E35BB253BD4A86C3017BA4713943"/>
    <w:rsid w:val="0078604A"/>
  </w:style>
  <w:style w:type="paragraph" w:customStyle="1" w:styleId="967E8D2902079C459D9DEA9BB9F53FB1">
    <w:name w:val="967E8D2902079C459D9DEA9BB9F53FB1"/>
    <w:rsid w:val="0078604A"/>
  </w:style>
  <w:style w:type="paragraph" w:customStyle="1" w:styleId="E71155F3F0BDA1478680CB6D59F64D4C">
    <w:name w:val="E71155F3F0BDA1478680CB6D59F64D4C"/>
    <w:rsid w:val="0078604A"/>
  </w:style>
  <w:style w:type="paragraph" w:customStyle="1" w:styleId="98FB348A7830DA49BCBEEF419921A7E4">
    <w:name w:val="98FB348A7830DA49BCBEEF419921A7E4"/>
    <w:rsid w:val="0078604A"/>
  </w:style>
  <w:style w:type="paragraph" w:customStyle="1" w:styleId="EB7DEF414D31D440AC380AB72C32088D">
    <w:name w:val="EB7DEF414D31D440AC380AB72C32088D"/>
    <w:rsid w:val="0078604A"/>
  </w:style>
  <w:style w:type="paragraph" w:customStyle="1" w:styleId="22D798E2EDC9D24FB869AB68DF1A0931">
    <w:name w:val="22D798E2EDC9D24FB869AB68DF1A0931"/>
    <w:rsid w:val="0078604A"/>
  </w:style>
  <w:style w:type="paragraph" w:customStyle="1" w:styleId="7FA4711053504B42AFA5568808F0ABDA">
    <w:name w:val="7FA4711053504B42AFA5568808F0ABDA"/>
    <w:rsid w:val="0078604A"/>
  </w:style>
  <w:style w:type="paragraph" w:customStyle="1" w:styleId="DDED5C4F4097894DB9D6460199548620">
    <w:name w:val="DDED5C4F4097894DB9D6460199548620"/>
    <w:rsid w:val="0078604A"/>
  </w:style>
  <w:style w:type="paragraph" w:customStyle="1" w:styleId="BF5A40289179E74AAEF8704623C70D46">
    <w:name w:val="BF5A40289179E74AAEF8704623C70D46"/>
    <w:rsid w:val="0078604A"/>
  </w:style>
  <w:style w:type="paragraph" w:customStyle="1" w:styleId="96856B86A50A5D409658133BF1567DF9">
    <w:name w:val="96856B86A50A5D409658133BF1567DF9"/>
    <w:rsid w:val="0078604A"/>
  </w:style>
  <w:style w:type="paragraph" w:customStyle="1" w:styleId="618FA4144C5CDD4BA3D5EE786730EB61">
    <w:name w:val="618FA4144C5CDD4BA3D5EE786730EB61"/>
    <w:rsid w:val="0078604A"/>
  </w:style>
  <w:style w:type="paragraph" w:customStyle="1" w:styleId="285AC7249589534A878FD5E334072254">
    <w:name w:val="285AC7249589534A878FD5E334072254"/>
    <w:rsid w:val="0078604A"/>
  </w:style>
  <w:style w:type="paragraph" w:customStyle="1" w:styleId="2825C75C94A39C43A8D05E91DFA03953">
    <w:name w:val="2825C75C94A39C43A8D05E91DFA03953"/>
    <w:rsid w:val="0078604A"/>
  </w:style>
  <w:style w:type="paragraph" w:customStyle="1" w:styleId="6FD2A934FFEEA94AA5460E06F2FB288D">
    <w:name w:val="6FD2A934FFEEA94AA5460E06F2FB288D"/>
    <w:rsid w:val="007860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theme/_rels/theme1.xml.rels><?xml version="1.0" encoding="UTF-8" standalone="yes"?>
<Relationships xmlns="http://schemas.openxmlformats.org/package/2006/relationships"><Relationship Id="rId3" Type="http://schemas.openxmlformats.org/officeDocument/2006/relationships/image" Target="../media/image4.jpeg"/><Relationship Id="rId2" Type="http://schemas.openxmlformats.org/officeDocument/2006/relationships/image" Target="../media/image3.jpeg"/><Relationship Id="rId1" Type="http://schemas.openxmlformats.org/officeDocument/2006/relationships/image" Target="../media/image2.jpeg"/><Relationship Id="rId5" Type="http://schemas.openxmlformats.org/officeDocument/2006/relationships/image" Target="../media/image6.jpeg"/><Relationship Id="rId4" Type="http://schemas.openxmlformats.org/officeDocument/2006/relationships/image" Target="../media/image5.jpeg"/></Relationships>
</file>

<file path=word/theme/theme1.xml><?xml version="1.0" encoding="utf-8"?>
<a:theme xmlns:a="http://schemas.openxmlformats.org/drawingml/2006/main" name="Folio">
  <a:themeElements>
    <a:clrScheme name="Composite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Folio">
      <a:majorFont>
        <a:latin typeface="Calisto MT"/>
        <a:ea typeface=""/>
        <a:cs typeface=""/>
        <a:font script="Jpan" typeface="ＭＳ 明朝"/>
        <a:font script="Hans" typeface="宋体"/>
        <a:font script="Hant" typeface="新細明體"/>
      </a:majorFont>
      <a:minorFont>
        <a:latin typeface="Calisto MT"/>
        <a:ea typeface=""/>
        <a:cs typeface=""/>
        <a:font script="Jpan" typeface="ＭＳ 明朝"/>
        <a:font script="Hans" typeface="宋体"/>
        <a:font script="Hant" typeface="新細明體"/>
      </a:minorFont>
    </a:fontScheme>
    <a:fmtScheme name="Folio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30000"/>
                <a:satMod val="120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2">
            <a:duotone>
              <a:schemeClr val="phClr">
                <a:shade val="40000"/>
                <a:satMod val="120000"/>
              </a:schemeClr>
              <a:schemeClr val="phClr">
                <a:tint val="70000"/>
                <a:satMod val="300000"/>
                <a:lumMod val="110000"/>
              </a:schemeClr>
            </a:duotone>
          </a:blip>
          <a:tile tx="0" ty="0" sx="50000" sy="50000" flip="none" algn="tl"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38100" dist="25400" dir="5400000" algn="br" rotWithShape="0">
              <a:srgbClr val="000000">
                <a:alpha val="50000"/>
              </a:srgbClr>
            </a:outerShdw>
          </a:effectLst>
        </a:effectStyle>
        <a:effectStyle>
          <a:effectLst>
            <a:innerShdw blurRad="190500" dist="25400">
              <a:srgbClr val="000000">
                <a:alpha val="50000"/>
              </a:srgbClr>
            </a:innerShdw>
          </a:effectLst>
        </a:effectStyle>
      </a:effectStyleLst>
      <a:bgFillStyleLst>
        <a:blipFill rotWithShape="1">
          <a:blip xmlns:r="http://schemas.openxmlformats.org/officeDocument/2006/relationships" r:embed="rId3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4">
            <a:duotone>
              <a:schemeClr val="phClr">
                <a:shade val="10000"/>
                <a:satMod val="125000"/>
              </a:schemeClr>
              <a:schemeClr val="phClr">
                <a:tint val="70000"/>
                <a:satMod val="350000"/>
                <a:lumMod val="110000"/>
              </a:schemeClr>
            </a:duotone>
          </a:blip>
          <a:stretch/>
        </a:blipFill>
        <a:blipFill rotWithShape="1">
          <a:blip xmlns:r="http://schemas.openxmlformats.org/officeDocument/2006/relationships" r:embed="rId5">
            <a:duotone>
              <a:schemeClr val="phClr">
                <a:shade val="3000"/>
                <a:lumMod val="10000"/>
              </a:schemeClr>
              <a:schemeClr val="phClr">
                <a:tint val="91000"/>
                <a:satMod val="500000"/>
                <a:lumMod val="125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E293C3A-AB37-4D78-B977-8C2ACA969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754</Words>
  <Characters>4303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Physical Intimacy 
&amp; Sexual Response</vt:lpstr>
    </vt:vector>
  </TitlesOfParts>
  <Company/>
  <LinksUpToDate>false</LinksUpToDate>
  <CharactersWithSpaces>5047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Physical Intimacy 
&amp; Sexual Response</dc:title>
  <dc:creator>Chelsie Lonbom</dc:creator>
  <cp:lastModifiedBy>User</cp:lastModifiedBy>
  <cp:revision>5</cp:revision>
  <cp:lastPrinted>2013-03-12T14:14:00Z</cp:lastPrinted>
  <dcterms:created xsi:type="dcterms:W3CDTF">2013-03-26T16:18:00Z</dcterms:created>
  <dcterms:modified xsi:type="dcterms:W3CDTF">2013-03-26T21:47:00Z</dcterms:modified>
</cp:coreProperties>
</file>